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22" w:rsidRDefault="00890722" w:rsidP="00890722">
      <w:pPr>
        <w:spacing w:after="0" w:line="240" w:lineRule="auto"/>
        <w:contextualSpacing/>
        <w:jc w:val="center"/>
        <w:rPr>
          <w:rFonts w:ascii="Times New Roman" w:eastAsia="Times New Roman" w:hAnsi="Times New Roman" w:cs="Times New Roman"/>
          <w:b/>
          <w:color w:val="0E0E0F"/>
          <w:sz w:val="32"/>
          <w:szCs w:val="32"/>
          <w:lang w:eastAsia="ru-RU"/>
        </w:rPr>
      </w:pPr>
      <w:r w:rsidRPr="00A02B09">
        <w:rPr>
          <w:rFonts w:ascii="Times New Roman" w:eastAsia="Times New Roman" w:hAnsi="Times New Roman" w:cs="Times New Roman"/>
          <w:b/>
          <w:color w:val="0E0E0F"/>
          <w:sz w:val="32"/>
          <w:szCs w:val="32"/>
          <w:lang w:eastAsia="ru-RU"/>
        </w:rPr>
        <w:t>Правовая основа борьбы с экстремизмом и терроризмом</w:t>
      </w:r>
    </w:p>
    <w:p w:rsidR="00890722" w:rsidRPr="00A02B09" w:rsidRDefault="00890722" w:rsidP="00890722">
      <w:pPr>
        <w:spacing w:after="0" w:line="240" w:lineRule="auto"/>
        <w:contextualSpacing/>
        <w:jc w:val="center"/>
        <w:rPr>
          <w:rFonts w:ascii="Times New Roman" w:eastAsia="Times New Roman" w:hAnsi="Times New Roman" w:cs="Times New Roman"/>
          <w:b/>
          <w:color w:val="0E0E0F"/>
          <w:sz w:val="32"/>
          <w:szCs w:val="32"/>
          <w:lang w:eastAsia="ru-RU"/>
        </w:rPr>
      </w:pPr>
    </w:p>
    <w:p w:rsidR="009A104F" w:rsidRPr="00890722"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bookmarkStart w:id="0" w:name="_GoBack"/>
      <w:r w:rsidRPr="00A02B09">
        <w:rPr>
          <w:rFonts w:ascii="Times New Roman" w:eastAsia="Times New Roman" w:hAnsi="Times New Roman" w:cs="Times New Roman"/>
          <w:color w:val="0E0E0F"/>
          <w:sz w:val="28"/>
          <w:szCs w:val="28"/>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A02B09">
        <w:rPr>
          <w:rFonts w:ascii="Times New Roman" w:eastAsia="Times New Roman" w:hAnsi="Times New Roman" w:cs="Times New Roman"/>
          <w:color w:val="0E0E0F"/>
          <w:sz w:val="28"/>
          <w:szCs w:val="28"/>
          <w:lang w:eastAsia="ru-RU"/>
        </w:rPr>
        <w:t>принадлежности</w:t>
      </w:r>
      <w:proofErr w:type="gramEnd"/>
      <w:r w:rsidRPr="00A02B09">
        <w:rPr>
          <w:rFonts w:ascii="Times New Roman" w:eastAsia="Times New Roman" w:hAnsi="Times New Roman" w:cs="Times New Roman"/>
          <w:color w:val="0E0E0F"/>
          <w:sz w:val="28"/>
          <w:szCs w:val="28"/>
          <w:lang w:eastAsia="ru-RU"/>
        </w:rPr>
        <w:t xml:space="preserve"> или отношения к религии.</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A02B09">
        <w:rPr>
          <w:rFonts w:ascii="Times New Roman" w:eastAsia="Times New Roman" w:hAnsi="Times New Roman" w:cs="Times New Roman"/>
          <w:color w:val="0E0E0F"/>
          <w:sz w:val="28"/>
          <w:szCs w:val="28"/>
          <w:lang w:eastAsia="ru-RU"/>
        </w:rPr>
        <w:t>ненависти</w:t>
      </w:r>
      <w:proofErr w:type="gramEnd"/>
      <w:r w:rsidRPr="00A02B09">
        <w:rPr>
          <w:rFonts w:ascii="Times New Roman" w:eastAsia="Times New Roman" w:hAnsi="Times New Roman" w:cs="Times New Roman"/>
          <w:color w:val="0E0E0F"/>
          <w:sz w:val="28"/>
          <w:szCs w:val="28"/>
          <w:lang w:eastAsia="ru-RU"/>
        </w:rPr>
        <w:t xml:space="preserve">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w:t>
      </w:r>
      <w:r w:rsidRPr="00A02B09">
        <w:rPr>
          <w:rFonts w:ascii="Times New Roman" w:eastAsia="Times New Roman" w:hAnsi="Times New Roman" w:cs="Times New Roman"/>
          <w:color w:val="0E0E0F"/>
          <w:sz w:val="28"/>
          <w:szCs w:val="28"/>
          <w:lang w:eastAsia="ru-RU"/>
        </w:rPr>
        <w:lastRenderedPageBreak/>
        <w:t>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9A104F" w:rsidRPr="00890722"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lastRenderedPageBreak/>
        <w:t xml:space="preserve">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w:t>
      </w:r>
      <w:proofErr w:type="gramStart"/>
      <w:r w:rsidRPr="00A02B09">
        <w:rPr>
          <w:rFonts w:ascii="Times New Roman" w:eastAsia="Times New Roman" w:hAnsi="Times New Roman" w:cs="Times New Roman"/>
          <w:color w:val="0E0E0F"/>
          <w:sz w:val="28"/>
          <w:szCs w:val="28"/>
          <w:lang w:eastAsia="ru-RU"/>
        </w:rPr>
        <w:t>что</w:t>
      </w:r>
      <w:proofErr w:type="gramEnd"/>
      <w:r w:rsidRPr="00A02B09">
        <w:rPr>
          <w:rFonts w:ascii="Times New Roman" w:eastAsia="Times New Roman" w:hAnsi="Times New Roman" w:cs="Times New Roman"/>
          <w:color w:val="0E0E0F"/>
          <w:sz w:val="28"/>
          <w:szCs w:val="28"/>
          <w:lang w:eastAsia="ru-RU"/>
        </w:rPr>
        <w:t xml:space="preserve">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w:t>
      </w:r>
      <w:r w:rsidRPr="00A02B09">
        <w:rPr>
          <w:rFonts w:ascii="Times New Roman" w:eastAsia="Times New Roman" w:hAnsi="Times New Roman" w:cs="Times New Roman"/>
          <w:color w:val="0E0E0F"/>
          <w:sz w:val="28"/>
          <w:szCs w:val="28"/>
          <w:lang w:eastAsia="ru-RU"/>
        </w:rPr>
        <w:lastRenderedPageBreak/>
        <w:t>уровне, глобальное распространение, высокая скорость передачи информации, дешевизна и простота в использовании, мультимедийные возможности.</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A02B09">
        <w:rPr>
          <w:rFonts w:ascii="Times New Roman" w:eastAsia="Times New Roman" w:hAnsi="Times New Roman" w:cs="Times New Roman"/>
          <w:color w:val="0E0E0F"/>
          <w:sz w:val="28"/>
          <w:szCs w:val="28"/>
          <w:lang w:eastAsia="ru-RU"/>
        </w:rPr>
        <w:t>интернет-ресурсах</w:t>
      </w:r>
      <w:proofErr w:type="spellEnd"/>
      <w:r w:rsidRPr="00A02B09">
        <w:rPr>
          <w:rFonts w:ascii="Times New Roman" w:eastAsia="Times New Roman" w:hAnsi="Times New Roman" w:cs="Times New Roman"/>
          <w:color w:val="0E0E0F"/>
          <w:sz w:val="28"/>
          <w:szCs w:val="28"/>
          <w:lang w:eastAsia="ru-RU"/>
        </w:rPr>
        <w:t xml:space="preserve"> террористических организаций освещается психологический ущерб, наносимый государствам-объектам атаки в результате терактов.</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w:t>
      </w:r>
      <w:proofErr w:type="spellStart"/>
      <w:r w:rsidRPr="00A02B09">
        <w:rPr>
          <w:rFonts w:ascii="Times New Roman" w:eastAsia="Times New Roman" w:hAnsi="Times New Roman" w:cs="Times New Roman"/>
          <w:color w:val="0E0E0F"/>
          <w:sz w:val="28"/>
          <w:szCs w:val="28"/>
          <w:lang w:eastAsia="ru-RU"/>
        </w:rPr>
        <w:t>экстремистски</w:t>
      </w:r>
      <w:proofErr w:type="spellEnd"/>
      <w:r w:rsidRPr="00A02B09">
        <w:rPr>
          <w:rFonts w:ascii="Times New Roman" w:eastAsia="Times New Roman" w:hAnsi="Times New Roman" w:cs="Times New Roman"/>
          <w:color w:val="0E0E0F"/>
          <w:sz w:val="28"/>
          <w:szCs w:val="28"/>
          <w:lang w:eastAsia="ru-RU"/>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В настоящее время во всемирной сети представлены практически все типы организаций, применяющих в своей деятельности </w:t>
      </w:r>
      <w:proofErr w:type="spellStart"/>
      <w:r w:rsidRPr="00A02B09">
        <w:rPr>
          <w:rFonts w:ascii="Times New Roman" w:eastAsia="Times New Roman" w:hAnsi="Times New Roman" w:cs="Times New Roman"/>
          <w:color w:val="0E0E0F"/>
          <w:sz w:val="28"/>
          <w:szCs w:val="28"/>
          <w:lang w:eastAsia="ru-RU"/>
        </w:rPr>
        <w:t>экстремисткие</w:t>
      </w:r>
      <w:proofErr w:type="spellEnd"/>
      <w:r w:rsidRPr="00A02B09">
        <w:rPr>
          <w:rFonts w:ascii="Times New Roman" w:eastAsia="Times New Roman" w:hAnsi="Times New Roman" w:cs="Times New Roman"/>
          <w:color w:val="0E0E0F"/>
          <w:sz w:val="28"/>
          <w:szCs w:val="28"/>
          <w:lang w:eastAsia="ru-RU"/>
        </w:rP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w:t>
      </w:r>
      <w:proofErr w:type="spellStart"/>
      <w:r w:rsidRPr="00A02B09">
        <w:rPr>
          <w:rFonts w:ascii="Times New Roman" w:eastAsia="Times New Roman" w:hAnsi="Times New Roman" w:cs="Times New Roman"/>
          <w:color w:val="0E0E0F"/>
          <w:sz w:val="28"/>
          <w:szCs w:val="28"/>
          <w:lang w:eastAsia="ru-RU"/>
        </w:rPr>
        <w:t>mail</w:t>
      </w:r>
      <w:proofErr w:type="spellEnd"/>
      <w:r w:rsidRPr="00A02B09">
        <w:rPr>
          <w:rFonts w:ascii="Times New Roman" w:eastAsia="Times New Roman" w:hAnsi="Times New Roman" w:cs="Times New Roman"/>
          <w:color w:val="0E0E0F"/>
          <w:sz w:val="28"/>
          <w:szCs w:val="28"/>
          <w:lang w:eastAsia="ru-RU"/>
        </w:rPr>
        <w:t>, MMS и SMS-рассылки и т.д.</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Наряду с использованием новейших информационных технологий </w:t>
      </w:r>
      <w:proofErr w:type="spellStart"/>
      <w:r w:rsidRPr="00A02B09">
        <w:rPr>
          <w:rFonts w:ascii="Times New Roman" w:eastAsia="Times New Roman" w:hAnsi="Times New Roman" w:cs="Times New Roman"/>
          <w:color w:val="0E0E0F"/>
          <w:sz w:val="28"/>
          <w:szCs w:val="28"/>
          <w:lang w:eastAsia="ru-RU"/>
        </w:rPr>
        <w:t>экстремисткими</w:t>
      </w:r>
      <w:proofErr w:type="spellEnd"/>
      <w:r w:rsidRPr="00A02B09">
        <w:rPr>
          <w:rFonts w:ascii="Times New Roman" w:eastAsia="Times New Roman" w:hAnsi="Times New Roman" w:cs="Times New Roman"/>
          <w:color w:val="0E0E0F"/>
          <w:sz w:val="28"/>
          <w:szCs w:val="28"/>
          <w:lang w:eastAsia="ru-RU"/>
        </w:rPr>
        <w:t xml:space="preserve"> и террористическими организациями в целях вербовки молодежи также задействуются и традиционные каналы социального взаимодействия.</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Значительным идеологическим ресурсом экстремистов, террористов и </w:t>
      </w:r>
      <w:proofErr w:type="spellStart"/>
      <w:r w:rsidRPr="00A02B09">
        <w:rPr>
          <w:rFonts w:ascii="Times New Roman" w:eastAsia="Times New Roman" w:hAnsi="Times New Roman" w:cs="Times New Roman"/>
          <w:color w:val="0E0E0F"/>
          <w:sz w:val="28"/>
          <w:szCs w:val="28"/>
          <w:lang w:eastAsia="ru-RU"/>
        </w:rPr>
        <w:t>бандподполий</w:t>
      </w:r>
      <w:proofErr w:type="spellEnd"/>
      <w:r w:rsidRPr="00A02B09">
        <w:rPr>
          <w:rFonts w:ascii="Times New Roman" w:eastAsia="Times New Roman" w:hAnsi="Times New Roman" w:cs="Times New Roman"/>
          <w:color w:val="0E0E0F"/>
          <w:sz w:val="28"/>
          <w:szCs w:val="28"/>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9A104F" w:rsidRPr="00890722" w:rsidRDefault="009A104F" w:rsidP="009A104F">
      <w:pPr>
        <w:pStyle w:val="a3"/>
        <w:numPr>
          <w:ilvl w:val="0"/>
          <w:numId w:val="1"/>
        </w:numPr>
        <w:tabs>
          <w:tab w:val="left" w:pos="993"/>
        </w:tabs>
        <w:spacing w:after="0" w:line="240" w:lineRule="auto"/>
        <w:ind w:left="0" w:firstLine="709"/>
        <w:jc w:val="both"/>
        <w:rPr>
          <w:rFonts w:ascii="Times New Roman" w:eastAsia="Times New Roman" w:hAnsi="Times New Roman" w:cs="Times New Roman"/>
          <w:color w:val="0E0E0F"/>
          <w:sz w:val="28"/>
          <w:szCs w:val="28"/>
          <w:lang w:eastAsia="ru-RU"/>
        </w:rPr>
      </w:pPr>
      <w:r w:rsidRPr="00890722">
        <w:rPr>
          <w:rFonts w:ascii="Times New Roman" w:eastAsia="Times New Roman" w:hAnsi="Times New Roman" w:cs="Times New Roman"/>
          <w:color w:val="0E0E0F"/>
          <w:sz w:val="28"/>
          <w:szCs w:val="28"/>
          <w:lang w:eastAsia="ru-RU"/>
        </w:rP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9A104F" w:rsidRPr="00890722" w:rsidRDefault="009A104F" w:rsidP="009A104F">
      <w:pPr>
        <w:pStyle w:val="a3"/>
        <w:numPr>
          <w:ilvl w:val="0"/>
          <w:numId w:val="1"/>
        </w:numPr>
        <w:tabs>
          <w:tab w:val="left" w:pos="993"/>
        </w:tabs>
        <w:spacing w:after="0" w:line="240" w:lineRule="auto"/>
        <w:ind w:left="0" w:firstLine="709"/>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 xml:space="preserve">пропагандистское обеспечение (своевременное доведение объективной информации о результатах деятельности в указанной сфере); </w:t>
      </w:r>
      <w:proofErr w:type="spellStart"/>
      <w:r w:rsidRPr="00A02B09">
        <w:rPr>
          <w:rFonts w:ascii="Times New Roman" w:eastAsia="Times New Roman" w:hAnsi="Times New Roman" w:cs="Times New Roman"/>
          <w:color w:val="0E0E0F"/>
          <w:sz w:val="28"/>
          <w:szCs w:val="28"/>
          <w:lang w:eastAsia="ru-RU"/>
        </w:rPr>
        <w:t>контрпропагандистское</w:t>
      </w:r>
      <w:proofErr w:type="spellEnd"/>
      <w:r w:rsidRPr="00A02B09">
        <w:rPr>
          <w:rFonts w:ascii="Times New Roman" w:eastAsia="Times New Roman" w:hAnsi="Times New Roman" w:cs="Times New Roman"/>
          <w:color w:val="0E0E0F"/>
          <w:sz w:val="28"/>
          <w:szCs w:val="28"/>
          <w:lang w:eastAsia="ru-RU"/>
        </w:rPr>
        <w:t xml:space="preserve"> (адекватная и своевременная реакция на дезинформацию, </w:t>
      </w:r>
      <w:r w:rsidRPr="00A02B09">
        <w:rPr>
          <w:rFonts w:ascii="Times New Roman" w:eastAsia="Times New Roman" w:hAnsi="Times New Roman" w:cs="Times New Roman"/>
          <w:color w:val="0E0E0F"/>
          <w:sz w:val="28"/>
          <w:szCs w:val="28"/>
          <w:lang w:eastAsia="ru-RU"/>
        </w:rPr>
        <w:lastRenderedPageBreak/>
        <w:t>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r w:rsidRPr="00890722">
        <w:rPr>
          <w:rFonts w:ascii="Times New Roman" w:eastAsia="Times New Roman" w:hAnsi="Times New Roman" w:cs="Times New Roman"/>
          <w:color w:val="0E0E0F"/>
          <w:sz w:val="28"/>
          <w:szCs w:val="28"/>
          <w:lang w:eastAsia="ru-RU"/>
        </w:rPr>
        <w:t xml:space="preserve"> </w:t>
      </w:r>
    </w:p>
    <w:p w:rsidR="009A104F" w:rsidRPr="00890722" w:rsidRDefault="009A104F" w:rsidP="009A104F">
      <w:pPr>
        <w:pStyle w:val="a3"/>
        <w:numPr>
          <w:ilvl w:val="0"/>
          <w:numId w:val="1"/>
        </w:numPr>
        <w:tabs>
          <w:tab w:val="left" w:pos="993"/>
        </w:tabs>
        <w:spacing w:after="0" w:line="240" w:lineRule="auto"/>
        <w:ind w:left="0" w:firstLine="709"/>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9A104F" w:rsidRPr="00890722" w:rsidRDefault="009A104F" w:rsidP="009A104F">
      <w:pPr>
        <w:pStyle w:val="a3"/>
        <w:numPr>
          <w:ilvl w:val="0"/>
          <w:numId w:val="1"/>
        </w:numPr>
        <w:tabs>
          <w:tab w:val="left" w:pos="993"/>
        </w:tabs>
        <w:spacing w:after="0" w:line="240" w:lineRule="auto"/>
        <w:ind w:left="0" w:firstLine="709"/>
        <w:jc w:val="both"/>
        <w:rPr>
          <w:rFonts w:ascii="Times New Roman" w:eastAsia="Times New Roman" w:hAnsi="Times New Roman" w:cs="Times New Roman"/>
          <w:color w:val="0E0E0F"/>
          <w:sz w:val="28"/>
          <w:szCs w:val="28"/>
          <w:lang w:eastAsia="ru-RU"/>
        </w:rPr>
      </w:pPr>
      <w:r w:rsidRPr="00890722">
        <w:rPr>
          <w:rFonts w:ascii="Times New Roman" w:eastAsia="Times New Roman" w:hAnsi="Times New Roman" w:cs="Times New Roman"/>
          <w:color w:val="0E0E0F"/>
          <w:sz w:val="28"/>
          <w:szCs w:val="28"/>
          <w:lang w:eastAsia="ru-RU"/>
        </w:rPr>
        <w:t xml:space="preserve">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 </w:t>
      </w:r>
    </w:p>
    <w:p w:rsidR="009A104F" w:rsidRPr="00890722" w:rsidRDefault="009A104F" w:rsidP="009A104F">
      <w:pPr>
        <w:pStyle w:val="a3"/>
        <w:numPr>
          <w:ilvl w:val="0"/>
          <w:numId w:val="1"/>
        </w:numPr>
        <w:tabs>
          <w:tab w:val="left" w:pos="993"/>
        </w:tabs>
        <w:spacing w:after="0" w:line="240" w:lineRule="auto"/>
        <w:ind w:left="0" w:firstLine="709"/>
        <w:jc w:val="both"/>
        <w:rPr>
          <w:rFonts w:ascii="Times New Roman" w:eastAsia="Times New Roman" w:hAnsi="Times New Roman" w:cs="Times New Roman"/>
          <w:color w:val="0E0E0F"/>
          <w:sz w:val="28"/>
          <w:szCs w:val="28"/>
          <w:lang w:eastAsia="ru-RU"/>
        </w:rPr>
      </w:pPr>
      <w:r w:rsidRPr="00890722">
        <w:rPr>
          <w:rFonts w:ascii="Times New Roman" w:eastAsia="Times New Roman" w:hAnsi="Times New Roman" w:cs="Times New Roman"/>
          <w:color w:val="0E0E0F"/>
          <w:sz w:val="28"/>
          <w:szCs w:val="28"/>
          <w:lang w:eastAsia="ru-RU"/>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9A104F" w:rsidRPr="00A02B09" w:rsidRDefault="009A104F" w:rsidP="009A104F">
      <w:pPr>
        <w:spacing w:after="0" w:line="240" w:lineRule="auto"/>
        <w:ind w:firstLine="709"/>
        <w:contextualSpacing/>
        <w:jc w:val="both"/>
        <w:rPr>
          <w:rFonts w:ascii="Times New Roman" w:eastAsia="Times New Roman" w:hAnsi="Times New Roman" w:cs="Times New Roman"/>
          <w:color w:val="0E0E0F"/>
          <w:sz w:val="28"/>
          <w:szCs w:val="28"/>
          <w:lang w:eastAsia="ru-RU"/>
        </w:rPr>
      </w:pPr>
      <w:r w:rsidRPr="00A02B09">
        <w:rPr>
          <w:rFonts w:ascii="Times New Roman" w:eastAsia="Times New Roman" w:hAnsi="Times New Roman" w:cs="Times New Roman"/>
          <w:color w:val="0E0E0F"/>
          <w:sz w:val="28"/>
          <w:szCs w:val="28"/>
          <w:lang w:eastAsia="ru-RU"/>
        </w:rPr>
        <w:t>Подобную работу следует вести наступательно, в том числе отстаивая интересы России в этой области на международном уровне.</w:t>
      </w:r>
    </w:p>
    <w:bookmarkEnd w:id="0"/>
    <w:p w:rsidR="009A104F" w:rsidRDefault="009A104F" w:rsidP="009A104F"/>
    <w:p w:rsidR="00FF30EF" w:rsidRDefault="00890722"/>
    <w:sectPr w:rsidR="00FF30EF" w:rsidSect="00A02B0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E08A4"/>
    <w:multiLevelType w:val="hybridMultilevel"/>
    <w:tmpl w:val="84F4F74A"/>
    <w:lvl w:ilvl="0" w:tplc="8A0A404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4F"/>
    <w:rsid w:val="004D02F5"/>
    <w:rsid w:val="00890722"/>
    <w:rsid w:val="009A104F"/>
    <w:rsid w:val="00A7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F200-3D32-4F06-A827-920349C9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2</cp:revision>
  <dcterms:created xsi:type="dcterms:W3CDTF">2024-10-14T07:23:00Z</dcterms:created>
  <dcterms:modified xsi:type="dcterms:W3CDTF">2024-10-14T07:25:00Z</dcterms:modified>
</cp:coreProperties>
</file>